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DC" w:rsidRDefault="007B5FDC" w:rsidP="007B5FDC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7B5FDC" w:rsidRPr="00FC640D" w:rsidRDefault="007B5FDC" w:rsidP="007B5FDC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ПОЛНОМОЧНОЕ ПРЕДСТАВИТЕЛЬСТВО                                     «  </w:t>
      </w:r>
      <w:r w:rsidR="000E087B">
        <w:rPr>
          <w:bCs/>
          <w:sz w:val="24"/>
          <w:szCs w:val="24"/>
        </w:rPr>
        <w:t>7</w:t>
      </w:r>
      <w:bookmarkStart w:id="0" w:name="_GoBack"/>
      <w:bookmarkEnd w:id="0"/>
      <w:r>
        <w:rPr>
          <w:bCs/>
          <w:sz w:val="24"/>
          <w:szCs w:val="24"/>
        </w:rPr>
        <w:t xml:space="preserve">  » </w:t>
      </w:r>
      <w:r>
        <w:rPr>
          <w:bCs/>
          <w:sz w:val="24"/>
          <w:szCs w:val="24"/>
        </w:rPr>
        <w:t>июня</w:t>
      </w:r>
      <w:r>
        <w:rPr>
          <w:bCs/>
          <w:sz w:val="24"/>
          <w:szCs w:val="24"/>
        </w:rPr>
        <w:t xml:space="preserve"> 2013г.</w:t>
      </w:r>
    </w:p>
    <w:p w:rsidR="007B5FDC" w:rsidRPr="00FC640D" w:rsidRDefault="007B5FDC" w:rsidP="007B5FDC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 w:rsidRPr="00FC640D">
        <w:rPr>
          <w:bCs/>
          <w:sz w:val="24"/>
          <w:szCs w:val="24"/>
        </w:rPr>
        <w:t xml:space="preserve">РЕСПУБЛИКИ </w:t>
      </w:r>
      <w:r>
        <w:rPr>
          <w:bCs/>
          <w:sz w:val="24"/>
          <w:szCs w:val="24"/>
        </w:rPr>
        <w:t>ТАТАРСТАН В ТУРКМЕНИСТАНЕ</w:t>
      </w:r>
    </w:p>
    <w:p w:rsidR="007B5FDC" w:rsidRPr="00FC640D" w:rsidRDefault="007B5FDC" w:rsidP="007B5FDC">
      <w:pPr>
        <w:pStyle w:val="maintext"/>
        <w:suppressAutoHyphens/>
        <w:spacing w:before="120"/>
        <w:ind w:firstLine="1701"/>
        <w:rPr>
          <w:bCs/>
          <w:sz w:val="22"/>
          <w:szCs w:val="22"/>
        </w:rPr>
      </w:pPr>
      <w:r w:rsidRPr="00FC640D">
        <w:rPr>
          <w:bCs/>
          <w:sz w:val="22"/>
          <w:szCs w:val="22"/>
        </w:rPr>
        <w:t>г. Ашхабад</w:t>
      </w:r>
    </w:p>
    <w:p w:rsidR="007B5FDC" w:rsidRDefault="007B5FDC" w:rsidP="007B5FDC">
      <w:pPr>
        <w:pStyle w:val="maintext"/>
        <w:suppressAutoHyphens/>
        <w:spacing w:before="120"/>
        <w:ind w:firstLine="0"/>
        <w:rPr>
          <w:b/>
          <w:sz w:val="24"/>
          <w:szCs w:val="24"/>
        </w:rPr>
      </w:pPr>
    </w:p>
    <w:p w:rsidR="00675E9E" w:rsidRDefault="00675E9E" w:rsidP="007B5FDC">
      <w:pPr>
        <w:pStyle w:val="maintext"/>
        <w:suppressAutoHyphens/>
        <w:spacing w:before="120"/>
        <w:ind w:firstLine="708"/>
        <w:jc w:val="center"/>
        <w:rPr>
          <w:b/>
          <w:sz w:val="32"/>
          <w:szCs w:val="32"/>
        </w:rPr>
      </w:pPr>
      <w:r w:rsidRPr="007B5FDC">
        <w:rPr>
          <w:b/>
          <w:sz w:val="32"/>
          <w:szCs w:val="32"/>
        </w:rPr>
        <w:t>Агропромышленный комплекс и водное хозяйство</w:t>
      </w:r>
      <w:r w:rsidR="00151A35">
        <w:rPr>
          <w:b/>
          <w:sz w:val="32"/>
          <w:szCs w:val="32"/>
        </w:rPr>
        <w:t xml:space="preserve"> Туркменистана</w:t>
      </w:r>
      <w:r w:rsidRPr="007B5FDC">
        <w:rPr>
          <w:b/>
          <w:sz w:val="32"/>
          <w:szCs w:val="32"/>
        </w:rPr>
        <w:t>, меры государственной поддержки АПК</w:t>
      </w:r>
      <w:r w:rsidR="007B5FDC">
        <w:rPr>
          <w:b/>
          <w:sz w:val="32"/>
          <w:szCs w:val="32"/>
        </w:rPr>
        <w:t>.</w:t>
      </w:r>
    </w:p>
    <w:p w:rsidR="000161F0" w:rsidRPr="000161F0" w:rsidRDefault="000161F0" w:rsidP="007B5FDC">
      <w:pPr>
        <w:pStyle w:val="maintext"/>
        <w:suppressAutoHyphens/>
        <w:spacing w:before="120"/>
        <w:ind w:firstLine="708"/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(по состоянию на конец 2012 года</w:t>
      </w:r>
      <w:proofErr w:type="gramEnd"/>
    </w:p>
    <w:p w:rsidR="007B5FDC" w:rsidRDefault="007B5FDC" w:rsidP="007B5FDC">
      <w:pPr>
        <w:pStyle w:val="maintext"/>
        <w:suppressAutoHyphens/>
        <w:spacing w:before="12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(информация)</w:t>
      </w:r>
    </w:p>
    <w:p w:rsidR="007B5FDC" w:rsidRPr="007B5FDC" w:rsidRDefault="007B5FDC" w:rsidP="007B5FDC">
      <w:pPr>
        <w:pStyle w:val="maintext"/>
        <w:suppressAutoHyphens/>
        <w:spacing w:before="120"/>
        <w:ind w:firstLine="708"/>
        <w:jc w:val="center"/>
        <w:rPr>
          <w:b/>
          <w:sz w:val="32"/>
          <w:szCs w:val="32"/>
        </w:rPr>
      </w:pPr>
    </w:p>
    <w:p w:rsidR="00675E9E" w:rsidRPr="007B5FDC" w:rsidRDefault="00675E9E" w:rsidP="000161F0">
      <w:pPr>
        <w:pStyle w:val="maintext"/>
        <w:suppressAutoHyphens/>
        <w:ind w:firstLine="851"/>
      </w:pPr>
      <w:r w:rsidRPr="007B5FDC">
        <w:t xml:space="preserve">В Туркменистане в 2012 году площадь земель под посевами сельскохозяйственных культур, садами, виноградниками превышала 1,5 млн. гектаров. Около 95% всей посевной площади страны составляют орошаемые земли. </w:t>
      </w:r>
    </w:p>
    <w:p w:rsidR="00675E9E" w:rsidRPr="007B5FDC" w:rsidRDefault="00675E9E" w:rsidP="000161F0">
      <w:pPr>
        <w:pStyle w:val="maintext"/>
        <w:suppressAutoHyphens/>
        <w:ind w:firstLine="851"/>
        <w:rPr>
          <w:rStyle w:val="categorydata"/>
        </w:rPr>
      </w:pPr>
      <w:r w:rsidRPr="007B5FDC">
        <w:t>По оценкам западных экспертов в аграрном секторе экономики Туркменистана занято около 48% трудоспособного населения или около 1,3 млн. человек, а доля сельского хозяйства в структуре В</w:t>
      </w:r>
      <w:proofErr w:type="gramStart"/>
      <w:r w:rsidRPr="007B5FDC">
        <w:t>ВП стр</w:t>
      </w:r>
      <w:proofErr w:type="gramEnd"/>
      <w:r w:rsidRPr="007B5FDC">
        <w:t xml:space="preserve">аны в 2012 году составила </w:t>
      </w:r>
      <w:r w:rsidRPr="007B5FDC">
        <w:rPr>
          <w:rStyle w:val="categorydata"/>
        </w:rPr>
        <w:t>7,6%.</w:t>
      </w:r>
    </w:p>
    <w:p w:rsidR="00675E9E" w:rsidRPr="007B5FDC" w:rsidRDefault="00675E9E" w:rsidP="000161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5FDC">
        <w:rPr>
          <w:bCs/>
          <w:sz w:val="28"/>
          <w:szCs w:val="28"/>
        </w:rPr>
        <w:t>П</w:t>
      </w:r>
      <w:r w:rsidRPr="007B5FDC">
        <w:rPr>
          <w:sz w:val="28"/>
          <w:szCs w:val="28"/>
        </w:rPr>
        <w:t xml:space="preserve">роизводство основных видов сельскохозяйственной продукции </w:t>
      </w:r>
      <w:r w:rsidR="000161F0">
        <w:rPr>
          <w:sz w:val="28"/>
          <w:szCs w:val="28"/>
        </w:rPr>
        <w:t xml:space="preserve">        </w:t>
      </w:r>
      <w:r w:rsidRPr="007B5FDC">
        <w:rPr>
          <w:sz w:val="28"/>
          <w:szCs w:val="28"/>
        </w:rPr>
        <w:t>в 2012 году по сравнению с 2011 годом выросло и составило: 1,325 млн. тонн хлопка-сырца (рост на 12,6%), 1,2 млн. тонн пшеницы (рост на 2,7%).</w:t>
      </w:r>
    </w:p>
    <w:p w:rsidR="00675E9E" w:rsidRPr="007B5FDC" w:rsidRDefault="00675E9E" w:rsidP="000161F0">
      <w:pPr>
        <w:pStyle w:val="maintext"/>
        <w:suppressAutoHyphens/>
        <w:ind w:firstLine="851"/>
      </w:pPr>
      <w:r w:rsidRPr="007B5FDC">
        <w:t xml:space="preserve">Рост производства основных видов растениеводческой продукции стал следствием роста урожайности сельскохозяйственных культур, в том числе хлопка-сырца на 12,6%, пшеницы на 2,7%, винограда на 6,5%, овощей </w:t>
      </w:r>
      <w:r w:rsidR="00CE0A8E">
        <w:t xml:space="preserve">         </w:t>
      </w:r>
      <w:r w:rsidRPr="007B5FDC">
        <w:t xml:space="preserve">на 2,8%, бахчевых культур на 2,5%, плодов и ягод </w:t>
      </w:r>
      <w:proofErr w:type="gramStart"/>
      <w:r w:rsidRPr="007B5FDC">
        <w:t>на</w:t>
      </w:r>
      <w:proofErr w:type="gramEnd"/>
      <w:r w:rsidRPr="007B5FDC">
        <w:t xml:space="preserve"> 1,7%. </w:t>
      </w:r>
    </w:p>
    <w:p w:rsidR="00675E9E" w:rsidRPr="007B5FDC" w:rsidRDefault="00675E9E" w:rsidP="003841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>П</w:t>
      </w:r>
      <w:r w:rsidRPr="007B5FDC">
        <w:rPr>
          <w:bCs/>
          <w:sz w:val="28"/>
          <w:szCs w:val="28"/>
        </w:rPr>
        <w:t xml:space="preserve">оголовье скота и птицы в 2012 году </w:t>
      </w:r>
      <w:r w:rsidR="00CE0A8E">
        <w:rPr>
          <w:bCs/>
          <w:sz w:val="28"/>
          <w:szCs w:val="28"/>
        </w:rPr>
        <w:t>по сравнению с</w:t>
      </w:r>
      <w:r w:rsidRPr="007B5FDC">
        <w:rPr>
          <w:bCs/>
          <w:sz w:val="28"/>
          <w:szCs w:val="28"/>
        </w:rPr>
        <w:t xml:space="preserve"> 2011 год</w:t>
      </w:r>
      <w:r w:rsidR="00CE0A8E">
        <w:rPr>
          <w:bCs/>
          <w:sz w:val="28"/>
          <w:szCs w:val="28"/>
        </w:rPr>
        <w:t>ом</w:t>
      </w:r>
      <w:r w:rsidRPr="007B5FDC">
        <w:rPr>
          <w:bCs/>
          <w:sz w:val="28"/>
          <w:szCs w:val="28"/>
        </w:rPr>
        <w:t xml:space="preserve"> также выросло, в том числе</w:t>
      </w:r>
      <w:r w:rsidRPr="007B5FDC">
        <w:rPr>
          <w:sz w:val="28"/>
          <w:szCs w:val="28"/>
        </w:rPr>
        <w:t xml:space="preserve"> крупного рогатого скота на 1,0% до 2,242 млн. голов, овец и коз на 0,5% до 17.19 млн. голов, птицы </w:t>
      </w:r>
      <w:proofErr w:type="gramStart"/>
      <w:r w:rsidRPr="007B5FDC">
        <w:rPr>
          <w:sz w:val="28"/>
          <w:szCs w:val="28"/>
        </w:rPr>
        <w:t>на</w:t>
      </w:r>
      <w:proofErr w:type="gramEnd"/>
      <w:r w:rsidRPr="007B5FDC">
        <w:rPr>
          <w:sz w:val="28"/>
          <w:szCs w:val="28"/>
        </w:rPr>
        <w:t xml:space="preserve"> 0,1% </w:t>
      </w:r>
      <w:proofErr w:type="gramStart"/>
      <w:r w:rsidRPr="007B5FDC">
        <w:rPr>
          <w:sz w:val="28"/>
          <w:szCs w:val="28"/>
        </w:rPr>
        <w:t>до</w:t>
      </w:r>
      <w:proofErr w:type="gramEnd"/>
      <w:r w:rsidRPr="007B5FDC">
        <w:rPr>
          <w:sz w:val="28"/>
          <w:szCs w:val="28"/>
        </w:rPr>
        <w:t xml:space="preserve"> 16,59 млн. штук, однако темпы роста были относительно невысокими. </w:t>
      </w:r>
    </w:p>
    <w:p w:rsidR="00675E9E" w:rsidRPr="007B5FDC" w:rsidRDefault="00675E9E" w:rsidP="003841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По состоянию на 1 января 2013 года объем производства мяса </w:t>
      </w:r>
      <w:r w:rsidR="00DB61C0">
        <w:rPr>
          <w:sz w:val="28"/>
          <w:szCs w:val="28"/>
        </w:rPr>
        <w:t xml:space="preserve">              </w:t>
      </w:r>
      <w:r w:rsidRPr="007B5FDC">
        <w:rPr>
          <w:sz w:val="28"/>
          <w:szCs w:val="28"/>
        </w:rPr>
        <w:t xml:space="preserve">в живом весе прирос по сравнению </w:t>
      </w:r>
      <w:r w:rsidR="00CE0A8E">
        <w:rPr>
          <w:sz w:val="28"/>
          <w:szCs w:val="28"/>
        </w:rPr>
        <w:t>с</w:t>
      </w:r>
      <w:r w:rsidRPr="007B5FDC">
        <w:rPr>
          <w:sz w:val="28"/>
          <w:szCs w:val="28"/>
        </w:rPr>
        <w:t xml:space="preserve"> 2011 год</w:t>
      </w:r>
      <w:r w:rsidR="00CE0A8E">
        <w:rPr>
          <w:sz w:val="28"/>
          <w:szCs w:val="28"/>
        </w:rPr>
        <w:t>ом</w:t>
      </w:r>
      <w:r w:rsidRPr="007B5FDC">
        <w:rPr>
          <w:sz w:val="28"/>
          <w:szCs w:val="28"/>
        </w:rPr>
        <w:t xml:space="preserve"> на 2,5%, молока на 2,0%, яиц на 2,2%, шерсти в физическом весе </w:t>
      </w:r>
      <w:proofErr w:type="gramStart"/>
      <w:r w:rsidRPr="007B5FDC">
        <w:rPr>
          <w:sz w:val="28"/>
          <w:szCs w:val="28"/>
        </w:rPr>
        <w:t>на</w:t>
      </w:r>
      <w:proofErr w:type="gramEnd"/>
      <w:r w:rsidRPr="007B5FDC">
        <w:rPr>
          <w:sz w:val="28"/>
          <w:szCs w:val="28"/>
        </w:rPr>
        <w:t xml:space="preserve"> 1,0%.</w:t>
      </w:r>
    </w:p>
    <w:p w:rsidR="00384110" w:rsidRDefault="00675E9E" w:rsidP="00384110">
      <w:pPr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>Наращивание объемов производства сельскохозяйственной продукции, обеспечение в Туркменистане продовольственного изобилия и, соответственно, продовольственной безопасности – приоритетные задачи государственной политики в сфере развития сельского хозяйства и АПК, предусмотренные Программой развития сельскохозяйственной отрасли страны на 2012-2016 годы. За последние годы в этой сфере достигнуты определенные успехи благодаря проводимым в Туркменистане реформам отрасли.</w:t>
      </w:r>
      <w:r w:rsidR="00CE0A8E">
        <w:rPr>
          <w:sz w:val="28"/>
          <w:szCs w:val="28"/>
        </w:rPr>
        <w:t xml:space="preserve"> </w:t>
      </w:r>
      <w:r w:rsidRPr="007B5FDC">
        <w:rPr>
          <w:sz w:val="28"/>
          <w:szCs w:val="28"/>
        </w:rPr>
        <w:t xml:space="preserve">Реализуются крупные водохозяйственные проекты такие, </w:t>
      </w:r>
      <w:r w:rsidR="00DB61C0">
        <w:rPr>
          <w:sz w:val="28"/>
          <w:szCs w:val="28"/>
        </w:rPr>
        <w:t xml:space="preserve">              </w:t>
      </w:r>
      <w:r w:rsidRPr="007B5FDC">
        <w:rPr>
          <w:sz w:val="28"/>
          <w:szCs w:val="28"/>
        </w:rPr>
        <w:t xml:space="preserve">как создание в центре пустыни Каракумы в районе </w:t>
      </w:r>
      <w:proofErr w:type="spellStart"/>
      <w:r w:rsidRPr="007B5FDC">
        <w:rPr>
          <w:sz w:val="28"/>
          <w:szCs w:val="28"/>
        </w:rPr>
        <w:t>Карашорской</w:t>
      </w:r>
      <w:proofErr w:type="spellEnd"/>
      <w:r w:rsidRPr="007B5FDC">
        <w:rPr>
          <w:sz w:val="28"/>
          <w:szCs w:val="28"/>
        </w:rPr>
        <w:t xml:space="preserve"> </w:t>
      </w:r>
      <w:r w:rsidRPr="007B5FDC">
        <w:rPr>
          <w:sz w:val="28"/>
          <w:szCs w:val="28"/>
        </w:rPr>
        <w:lastRenderedPageBreak/>
        <w:t xml:space="preserve">низменности пресного озера «Алтын </w:t>
      </w:r>
      <w:proofErr w:type="spellStart"/>
      <w:r w:rsidRPr="007B5FDC">
        <w:rPr>
          <w:sz w:val="28"/>
          <w:szCs w:val="28"/>
        </w:rPr>
        <w:t>Асыр</w:t>
      </w:r>
      <w:proofErr w:type="spellEnd"/>
      <w:r w:rsidRPr="007B5FDC">
        <w:rPr>
          <w:sz w:val="28"/>
          <w:szCs w:val="28"/>
        </w:rPr>
        <w:t>» на основе коллекторно-дренажных вод, осуществляется проведение программы по восстановлению плодородия почв, осваиваются новые целинные земли, совершенствуется проведение мелиоративных работ. Принят пакет законов, на основе которых в отрасли должны сформироваться новые экономические отношения, современные методы управления и финан</w:t>
      </w:r>
      <w:r w:rsidR="00384110">
        <w:rPr>
          <w:sz w:val="28"/>
          <w:szCs w:val="28"/>
        </w:rPr>
        <w:t>совые механизмы.</w:t>
      </w:r>
    </w:p>
    <w:p w:rsidR="00675E9E" w:rsidRPr="007B5FDC" w:rsidRDefault="00675E9E" w:rsidP="00384110">
      <w:pPr>
        <w:ind w:firstLine="851"/>
        <w:jc w:val="both"/>
        <w:rPr>
          <w:sz w:val="28"/>
          <w:szCs w:val="28"/>
        </w:rPr>
      </w:pPr>
      <w:proofErr w:type="gramStart"/>
      <w:r w:rsidRPr="007B5FDC">
        <w:rPr>
          <w:sz w:val="28"/>
          <w:szCs w:val="28"/>
        </w:rPr>
        <w:t xml:space="preserve">В частности, </w:t>
      </w:r>
      <w:proofErr w:type="spellStart"/>
      <w:r w:rsidRPr="007B5FDC">
        <w:rPr>
          <w:sz w:val="28"/>
          <w:szCs w:val="28"/>
        </w:rPr>
        <w:t>дайханским</w:t>
      </w:r>
      <w:proofErr w:type="spellEnd"/>
      <w:r w:rsidRPr="007B5FDC">
        <w:rPr>
          <w:sz w:val="28"/>
          <w:szCs w:val="28"/>
        </w:rPr>
        <w:t xml:space="preserve"> (фермерским) объединениям пред</w:t>
      </w:r>
      <w:r w:rsidR="00384110">
        <w:rPr>
          <w:sz w:val="28"/>
          <w:szCs w:val="28"/>
        </w:rPr>
        <w:t>о</w:t>
      </w:r>
      <w:r w:rsidRPr="007B5FDC">
        <w:rPr>
          <w:sz w:val="28"/>
          <w:szCs w:val="28"/>
        </w:rPr>
        <w:t xml:space="preserve">ставляются льготные кредиты сроком до 10 лет с процентной ставкой до 1% годовых для закупки сельскохозяйственной техники, </w:t>
      </w:r>
      <w:r w:rsidR="00384110">
        <w:rPr>
          <w:sz w:val="28"/>
          <w:szCs w:val="28"/>
        </w:rPr>
        <w:t xml:space="preserve">запасных частей и </w:t>
      </w:r>
      <w:r w:rsidRPr="007B5FDC">
        <w:rPr>
          <w:sz w:val="28"/>
          <w:szCs w:val="28"/>
        </w:rPr>
        <w:t xml:space="preserve">инструментов и </w:t>
      </w:r>
      <w:r w:rsidR="00384110">
        <w:rPr>
          <w:sz w:val="28"/>
          <w:szCs w:val="28"/>
        </w:rPr>
        <w:t xml:space="preserve">кредиты </w:t>
      </w:r>
      <w:r w:rsidRPr="007B5FDC">
        <w:rPr>
          <w:sz w:val="28"/>
          <w:szCs w:val="28"/>
        </w:rPr>
        <w:t>со ставкой 5% годовых для финансирования инвестиционных проектов, связанных с развитием животноводства и птицеводства, на производство и переработку сельскохозяйственной продукции, а также закупку основных средств и имущества.</w:t>
      </w:r>
      <w:proofErr w:type="gramEnd"/>
      <w:r w:rsidRPr="007B5FDC">
        <w:rPr>
          <w:sz w:val="28"/>
          <w:szCs w:val="28"/>
        </w:rPr>
        <w:t xml:space="preserve"> Финансирование осуществляют государственные банки «</w:t>
      </w:r>
      <w:proofErr w:type="spellStart"/>
      <w:r w:rsidRPr="007B5FDC">
        <w:rPr>
          <w:sz w:val="28"/>
          <w:szCs w:val="28"/>
        </w:rPr>
        <w:t>Дайханбанк</w:t>
      </w:r>
      <w:proofErr w:type="spellEnd"/>
      <w:r w:rsidRPr="007B5FDC">
        <w:rPr>
          <w:sz w:val="28"/>
          <w:szCs w:val="28"/>
        </w:rPr>
        <w:t>» и «</w:t>
      </w:r>
      <w:proofErr w:type="spellStart"/>
      <w:r w:rsidRPr="007B5FDC">
        <w:rPr>
          <w:sz w:val="28"/>
          <w:szCs w:val="28"/>
        </w:rPr>
        <w:t>Сенагат</w:t>
      </w:r>
      <w:proofErr w:type="spellEnd"/>
      <w:r w:rsidRPr="007B5FDC">
        <w:rPr>
          <w:sz w:val="28"/>
          <w:szCs w:val="28"/>
        </w:rPr>
        <w:t>».</w:t>
      </w:r>
    </w:p>
    <w:p w:rsidR="00675E9E" w:rsidRPr="007B5FDC" w:rsidRDefault="00675E9E" w:rsidP="0038411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>Кроме того, законодательством предусматривается освобождение сельскохозяйственных предприятий от налогов на иму</w:t>
      </w:r>
      <w:r w:rsidR="00384110">
        <w:rPr>
          <w:sz w:val="28"/>
          <w:szCs w:val="28"/>
        </w:rPr>
        <w:t>щ</w:t>
      </w:r>
      <w:r w:rsidRPr="007B5FDC">
        <w:rPr>
          <w:sz w:val="28"/>
          <w:szCs w:val="28"/>
        </w:rPr>
        <w:t>ество и прибыль юридических лиц</w:t>
      </w:r>
      <w:r w:rsidR="00384110">
        <w:rPr>
          <w:sz w:val="28"/>
          <w:szCs w:val="28"/>
        </w:rPr>
        <w:t xml:space="preserve">, что </w:t>
      </w:r>
      <w:r w:rsidRPr="007B5FDC">
        <w:rPr>
          <w:sz w:val="28"/>
          <w:szCs w:val="28"/>
        </w:rPr>
        <w:t xml:space="preserve">служит целям развития национального агропромышленного комплекса. Налоговый кодекс устанавливает ряд льгот </w:t>
      </w:r>
      <w:r w:rsidR="00DB61C0">
        <w:rPr>
          <w:sz w:val="28"/>
          <w:szCs w:val="28"/>
        </w:rPr>
        <w:t xml:space="preserve">   </w:t>
      </w:r>
      <w:r w:rsidRPr="007B5FDC">
        <w:rPr>
          <w:sz w:val="28"/>
          <w:szCs w:val="28"/>
        </w:rPr>
        <w:t>в отношении физических лиц – субъектов сельскохозяйственной деятельности.</w:t>
      </w:r>
    </w:p>
    <w:p w:rsidR="00675E9E" w:rsidRPr="007B5FDC" w:rsidRDefault="00675E9E" w:rsidP="00384110">
      <w:pPr>
        <w:ind w:firstLine="851"/>
        <w:jc w:val="both"/>
        <w:rPr>
          <w:sz w:val="28"/>
          <w:szCs w:val="28"/>
        </w:rPr>
      </w:pPr>
      <w:proofErr w:type="gramStart"/>
      <w:r w:rsidRPr="007B5FDC">
        <w:rPr>
          <w:sz w:val="28"/>
          <w:szCs w:val="28"/>
        </w:rPr>
        <w:t>Стимулом к повышению производительности труда также должна послужить новая система взаиморасчетов государства с производителями сельхозпродукции, предусматривающая, в том числе, систематическое повышение закупочных цен на сдаваемые государству пшеницу и хлопок.</w:t>
      </w:r>
      <w:proofErr w:type="gramEnd"/>
      <w:r w:rsidR="00384110">
        <w:rPr>
          <w:sz w:val="28"/>
          <w:szCs w:val="28"/>
        </w:rPr>
        <w:t xml:space="preserve"> </w:t>
      </w:r>
      <w:r w:rsidR="00DB61C0">
        <w:rPr>
          <w:sz w:val="28"/>
          <w:szCs w:val="28"/>
        </w:rPr>
        <w:t xml:space="preserve">    </w:t>
      </w:r>
      <w:r w:rsidRPr="007B5FDC">
        <w:rPr>
          <w:sz w:val="28"/>
          <w:szCs w:val="28"/>
        </w:rPr>
        <w:t>В 2012 году была продолжена начатая в 2011 году практика предоставления хлопкоробам возможности реализовывать продукцию сверх госзаказа, в том числе за рубеж. В 2012 году вступило в силу новое положение об оплате труда сельхозпроизводителей, предусматривающее, в частности, 30% надбавку за продукцию, сданную сверх контрактных обязательств.</w:t>
      </w:r>
    </w:p>
    <w:p w:rsidR="00675E9E" w:rsidRPr="007B5FDC" w:rsidRDefault="00675E9E" w:rsidP="00384110">
      <w:pPr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Внимание уделяется также развитию технической базы отрасли. Так, </w:t>
      </w:r>
      <w:r w:rsidR="00DB61C0">
        <w:rPr>
          <w:sz w:val="28"/>
          <w:szCs w:val="28"/>
        </w:rPr>
        <w:t xml:space="preserve">   </w:t>
      </w:r>
      <w:r w:rsidRPr="007B5FDC">
        <w:rPr>
          <w:sz w:val="28"/>
          <w:szCs w:val="28"/>
        </w:rPr>
        <w:t xml:space="preserve">в 2012 году в </w:t>
      </w:r>
      <w:proofErr w:type="spellStart"/>
      <w:r w:rsidRPr="007B5FDC">
        <w:rPr>
          <w:sz w:val="28"/>
          <w:szCs w:val="28"/>
        </w:rPr>
        <w:t>Ахалском</w:t>
      </w:r>
      <w:proofErr w:type="spellEnd"/>
      <w:r w:rsidRPr="007B5FDC">
        <w:rPr>
          <w:sz w:val="28"/>
          <w:szCs w:val="28"/>
        </w:rPr>
        <w:t xml:space="preserve"> </w:t>
      </w:r>
      <w:proofErr w:type="spellStart"/>
      <w:r w:rsidRPr="007B5FDC">
        <w:rPr>
          <w:sz w:val="28"/>
          <w:szCs w:val="28"/>
        </w:rPr>
        <w:t>велаяте</w:t>
      </w:r>
      <w:proofErr w:type="spellEnd"/>
      <w:r w:rsidRPr="007B5FDC">
        <w:rPr>
          <w:sz w:val="28"/>
          <w:szCs w:val="28"/>
        </w:rPr>
        <w:t xml:space="preserve"> открыт производственный комплекс </w:t>
      </w:r>
      <w:r w:rsidR="00DB61C0">
        <w:rPr>
          <w:sz w:val="28"/>
          <w:szCs w:val="28"/>
        </w:rPr>
        <w:t xml:space="preserve">            </w:t>
      </w:r>
      <w:r w:rsidRPr="007B5FDC">
        <w:rPr>
          <w:sz w:val="28"/>
          <w:szCs w:val="28"/>
        </w:rPr>
        <w:t xml:space="preserve">по выпуску хлебопродуктов объемами до 80 тыс. тонн муки в год, хлеба и хлебопродуктов – до 40 тонн в сутки, макарон и макаронных изделий суточной мощностью до 48 тонн. К 2014 году для </w:t>
      </w:r>
      <w:r w:rsidR="00384110">
        <w:rPr>
          <w:sz w:val="28"/>
          <w:szCs w:val="28"/>
        </w:rPr>
        <w:t>Г</w:t>
      </w:r>
      <w:r w:rsidRPr="007B5FDC">
        <w:rPr>
          <w:sz w:val="28"/>
          <w:szCs w:val="28"/>
        </w:rPr>
        <w:t>осударственно</w:t>
      </w:r>
      <w:r w:rsidR="00384110">
        <w:rPr>
          <w:sz w:val="28"/>
          <w:szCs w:val="28"/>
        </w:rPr>
        <w:t>го</w:t>
      </w:r>
      <w:r w:rsidRPr="007B5FDC">
        <w:rPr>
          <w:sz w:val="28"/>
          <w:szCs w:val="28"/>
        </w:rPr>
        <w:t xml:space="preserve"> </w:t>
      </w:r>
      <w:r w:rsidR="00384110">
        <w:rPr>
          <w:sz w:val="28"/>
          <w:szCs w:val="28"/>
        </w:rPr>
        <w:t xml:space="preserve">объединения </w:t>
      </w:r>
      <w:r w:rsidRPr="007B5FDC">
        <w:rPr>
          <w:sz w:val="28"/>
          <w:szCs w:val="28"/>
        </w:rPr>
        <w:t>по хлебопродуктам «</w:t>
      </w:r>
      <w:proofErr w:type="spellStart"/>
      <w:r w:rsidRPr="007B5FDC">
        <w:rPr>
          <w:sz w:val="28"/>
          <w:szCs w:val="28"/>
        </w:rPr>
        <w:t>Туркменгаллаонумлери</w:t>
      </w:r>
      <w:proofErr w:type="spellEnd"/>
      <w:r w:rsidRPr="007B5FDC">
        <w:rPr>
          <w:sz w:val="28"/>
          <w:szCs w:val="28"/>
        </w:rPr>
        <w:t>» запланировано построить дополнительно 8 элеваторов общей вместимостью 360 тыс. тонн зерна.</w:t>
      </w:r>
    </w:p>
    <w:p w:rsidR="00675E9E" w:rsidRPr="007B5FDC" w:rsidRDefault="00675E9E" w:rsidP="000161F0">
      <w:pPr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Туркменистан второй год экспортирует продовольственное зерно. </w:t>
      </w:r>
      <w:r w:rsidR="00DB61C0">
        <w:rPr>
          <w:sz w:val="28"/>
          <w:szCs w:val="28"/>
        </w:rPr>
        <w:t xml:space="preserve">            </w:t>
      </w:r>
      <w:r w:rsidRPr="007B5FDC">
        <w:rPr>
          <w:sz w:val="28"/>
          <w:szCs w:val="28"/>
        </w:rPr>
        <w:t xml:space="preserve">В 2012 году </w:t>
      </w:r>
      <w:r w:rsidR="00384110">
        <w:rPr>
          <w:sz w:val="28"/>
          <w:szCs w:val="28"/>
        </w:rPr>
        <w:t>ГО</w:t>
      </w:r>
      <w:r w:rsidRPr="007B5FDC">
        <w:rPr>
          <w:sz w:val="28"/>
          <w:szCs w:val="28"/>
        </w:rPr>
        <w:t xml:space="preserve"> «</w:t>
      </w:r>
      <w:proofErr w:type="spellStart"/>
      <w:r w:rsidRPr="007B5FDC">
        <w:rPr>
          <w:sz w:val="28"/>
          <w:szCs w:val="28"/>
        </w:rPr>
        <w:t>Туркменгаллаонумлери</w:t>
      </w:r>
      <w:proofErr w:type="spellEnd"/>
      <w:r w:rsidRPr="007B5FDC">
        <w:rPr>
          <w:sz w:val="28"/>
          <w:szCs w:val="28"/>
        </w:rPr>
        <w:t xml:space="preserve">» было разрешено </w:t>
      </w:r>
      <w:r w:rsidR="00DB61C0">
        <w:rPr>
          <w:sz w:val="28"/>
          <w:szCs w:val="28"/>
        </w:rPr>
        <w:t xml:space="preserve">                        </w:t>
      </w:r>
      <w:r w:rsidRPr="007B5FDC">
        <w:rPr>
          <w:sz w:val="28"/>
          <w:szCs w:val="28"/>
        </w:rPr>
        <w:t xml:space="preserve">через Государственную товарно-сырьевую биржу </w:t>
      </w:r>
      <w:r w:rsidR="00384110">
        <w:rPr>
          <w:sz w:val="28"/>
          <w:szCs w:val="28"/>
        </w:rPr>
        <w:t xml:space="preserve">Туркменистана </w:t>
      </w:r>
      <w:r w:rsidRPr="007B5FDC">
        <w:rPr>
          <w:sz w:val="28"/>
          <w:szCs w:val="28"/>
        </w:rPr>
        <w:t>реализовать на внешних рынках 300 тыс. тонн пшеницы из урожая 2011 года, превышающего внутренние потребности страны. Зерновые площади Туркменистана занимают 860 тыс. гектаров. С них в 2013 году  запланировано собрать 1,6 млн. тонн зерна. </w:t>
      </w:r>
    </w:p>
    <w:p w:rsidR="00675E9E" w:rsidRPr="007B5FDC" w:rsidRDefault="00675E9E" w:rsidP="000161F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lastRenderedPageBreak/>
        <w:t xml:space="preserve">В животноводстве также осуществляются рыночные реформы, развитие частного предпринимательства. В настоящее время большая часть поголовья овец, крупного рогатого скота, верблюдов и птицы находится </w:t>
      </w:r>
      <w:r w:rsidR="00DB61C0">
        <w:rPr>
          <w:sz w:val="28"/>
          <w:szCs w:val="28"/>
        </w:rPr>
        <w:t xml:space="preserve">        </w:t>
      </w:r>
      <w:r w:rsidRPr="007B5FDC">
        <w:rPr>
          <w:sz w:val="28"/>
          <w:szCs w:val="28"/>
        </w:rPr>
        <w:t>в частной собственности, развиваются арендные отношения. Животноводы-арендаторы получают в частную собственность половину приплода арендованных у государства овец, а используемые арендаторами пастбища и водные источники не облагаются налогами.</w:t>
      </w:r>
    </w:p>
    <w:p w:rsidR="00675E9E" w:rsidRPr="007B5FDC" w:rsidRDefault="00675E9E" w:rsidP="004C1C6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Успешно развиваются также крупные государственные  животноводческие хозяйства, входящие в </w:t>
      </w:r>
      <w:r w:rsidR="00384110">
        <w:rPr>
          <w:sz w:val="28"/>
          <w:szCs w:val="28"/>
        </w:rPr>
        <w:t>ГО</w:t>
      </w:r>
      <w:r w:rsidRPr="007B5FDC">
        <w:rPr>
          <w:sz w:val="28"/>
          <w:szCs w:val="28"/>
        </w:rPr>
        <w:t xml:space="preserve"> «</w:t>
      </w:r>
      <w:proofErr w:type="spellStart"/>
      <w:r w:rsidRPr="007B5FDC">
        <w:rPr>
          <w:sz w:val="28"/>
          <w:szCs w:val="28"/>
        </w:rPr>
        <w:t>Туркменмаллары</w:t>
      </w:r>
      <w:proofErr w:type="spellEnd"/>
      <w:r w:rsidRPr="007B5FDC">
        <w:rPr>
          <w:sz w:val="28"/>
          <w:szCs w:val="28"/>
        </w:rPr>
        <w:t>».</w:t>
      </w:r>
      <w:r w:rsidR="00384110">
        <w:rPr>
          <w:sz w:val="28"/>
          <w:szCs w:val="28"/>
        </w:rPr>
        <w:t xml:space="preserve">                 </w:t>
      </w:r>
      <w:r w:rsidRPr="007B5FDC">
        <w:rPr>
          <w:sz w:val="28"/>
          <w:szCs w:val="28"/>
        </w:rPr>
        <w:t xml:space="preserve"> В настоящее время в состав </w:t>
      </w:r>
      <w:r w:rsidR="00384110">
        <w:rPr>
          <w:sz w:val="28"/>
          <w:szCs w:val="28"/>
        </w:rPr>
        <w:t>ГО</w:t>
      </w:r>
      <w:r w:rsidRPr="007B5FDC">
        <w:rPr>
          <w:sz w:val="28"/>
          <w:szCs w:val="28"/>
        </w:rPr>
        <w:t xml:space="preserve"> «</w:t>
      </w:r>
      <w:proofErr w:type="spellStart"/>
      <w:r w:rsidRPr="007B5FDC">
        <w:rPr>
          <w:sz w:val="28"/>
          <w:szCs w:val="28"/>
        </w:rPr>
        <w:t>Туркменмаллары</w:t>
      </w:r>
      <w:proofErr w:type="spellEnd"/>
      <w:r w:rsidRPr="007B5FDC">
        <w:rPr>
          <w:sz w:val="28"/>
          <w:szCs w:val="28"/>
        </w:rPr>
        <w:t xml:space="preserve">» входят 86 </w:t>
      </w:r>
      <w:proofErr w:type="spellStart"/>
      <w:r w:rsidRPr="007B5FDC">
        <w:rPr>
          <w:sz w:val="28"/>
          <w:szCs w:val="28"/>
        </w:rPr>
        <w:t>дайханских</w:t>
      </w:r>
      <w:proofErr w:type="spellEnd"/>
      <w:r w:rsidRPr="007B5FDC">
        <w:rPr>
          <w:sz w:val="28"/>
          <w:szCs w:val="28"/>
        </w:rPr>
        <w:t xml:space="preserve"> объединений, в том числе 59 – овцеводческих. </w:t>
      </w:r>
      <w:r w:rsidR="00384110">
        <w:rPr>
          <w:sz w:val="28"/>
          <w:szCs w:val="28"/>
        </w:rPr>
        <w:t>Государственным объединением</w:t>
      </w:r>
      <w:r w:rsidRPr="007B5FDC">
        <w:rPr>
          <w:sz w:val="28"/>
          <w:szCs w:val="28"/>
        </w:rPr>
        <w:t xml:space="preserve"> используются пастбища общей  площадью 13 млн. га, многие сотни колодцев, количество которых ежегодно увеличивается. </w:t>
      </w:r>
    </w:p>
    <w:p w:rsidR="00675E9E" w:rsidRPr="007B5FDC" w:rsidRDefault="00675E9E" w:rsidP="004C1C60">
      <w:pPr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В 2012 году на заседании Кабинета </w:t>
      </w:r>
      <w:r w:rsidR="004C1C60">
        <w:rPr>
          <w:sz w:val="28"/>
          <w:szCs w:val="28"/>
        </w:rPr>
        <w:t>М</w:t>
      </w:r>
      <w:r w:rsidRPr="007B5FDC">
        <w:rPr>
          <w:sz w:val="28"/>
          <w:szCs w:val="28"/>
        </w:rPr>
        <w:t xml:space="preserve">инистров Туркменистана было решено увеличить объемы производимой в стране животноводческой продукции. С этой целью в </w:t>
      </w:r>
      <w:proofErr w:type="spellStart"/>
      <w:r w:rsidRPr="007B5FDC">
        <w:rPr>
          <w:sz w:val="28"/>
          <w:szCs w:val="28"/>
        </w:rPr>
        <w:t>Дашогузском</w:t>
      </w:r>
      <w:proofErr w:type="spellEnd"/>
      <w:r w:rsidRPr="007B5FDC">
        <w:rPr>
          <w:sz w:val="28"/>
          <w:szCs w:val="28"/>
        </w:rPr>
        <w:t xml:space="preserve"> </w:t>
      </w:r>
      <w:proofErr w:type="spellStart"/>
      <w:r w:rsidRPr="007B5FDC">
        <w:rPr>
          <w:sz w:val="28"/>
          <w:szCs w:val="28"/>
        </w:rPr>
        <w:t>велаяте</w:t>
      </w:r>
      <w:proofErr w:type="spellEnd"/>
      <w:r w:rsidRPr="007B5FDC">
        <w:rPr>
          <w:sz w:val="28"/>
          <w:szCs w:val="28"/>
        </w:rPr>
        <w:t xml:space="preserve"> запланировано строительство животноводческого комплекса на 500 голов племенного скота с ежегодной переработкой 2 тыс. тонн молока и 120 тонн мяса. Здесь же будут смонтированы дождевальные установки для орошения посевной площади в </w:t>
      </w:r>
      <w:smartTag w:uri="urn:schemas-microsoft-com:office:smarttags" w:element="metricconverter">
        <w:smartTagPr>
          <w:attr w:name="ProductID" w:val="350 гектаров"/>
        </w:smartTagPr>
        <w:r w:rsidRPr="007B5FDC">
          <w:rPr>
            <w:sz w:val="28"/>
            <w:szCs w:val="28"/>
          </w:rPr>
          <w:t>350 гектаров</w:t>
        </w:r>
      </w:smartTag>
      <w:r w:rsidRPr="007B5FDC">
        <w:rPr>
          <w:sz w:val="28"/>
          <w:szCs w:val="28"/>
        </w:rPr>
        <w:t xml:space="preserve">. Проектом также предусмотрены поставки </w:t>
      </w:r>
      <w:r w:rsidR="00DB61C0">
        <w:rPr>
          <w:sz w:val="28"/>
          <w:szCs w:val="28"/>
        </w:rPr>
        <w:t xml:space="preserve">              </w:t>
      </w:r>
      <w:r w:rsidRPr="007B5FDC">
        <w:rPr>
          <w:sz w:val="28"/>
          <w:szCs w:val="28"/>
        </w:rPr>
        <w:t>для комплекса 250 голов крупного рогатого скота, сельскохозяйственной техники и агрегатов.</w:t>
      </w:r>
      <w:r w:rsidR="004C1C60">
        <w:rPr>
          <w:sz w:val="28"/>
          <w:szCs w:val="28"/>
        </w:rPr>
        <w:t xml:space="preserve"> </w:t>
      </w:r>
      <w:r w:rsidRPr="007B5FDC">
        <w:rPr>
          <w:sz w:val="28"/>
          <w:szCs w:val="28"/>
        </w:rPr>
        <w:t xml:space="preserve">В </w:t>
      </w:r>
      <w:proofErr w:type="spellStart"/>
      <w:r w:rsidRPr="007B5FDC">
        <w:rPr>
          <w:sz w:val="28"/>
          <w:szCs w:val="28"/>
        </w:rPr>
        <w:t>Ахалском</w:t>
      </w:r>
      <w:proofErr w:type="spellEnd"/>
      <w:r w:rsidRPr="007B5FDC">
        <w:rPr>
          <w:sz w:val="28"/>
          <w:szCs w:val="28"/>
        </w:rPr>
        <w:t xml:space="preserve"> </w:t>
      </w:r>
      <w:proofErr w:type="spellStart"/>
      <w:r w:rsidRPr="007B5FDC">
        <w:rPr>
          <w:sz w:val="28"/>
          <w:szCs w:val="28"/>
        </w:rPr>
        <w:t>велаяте</w:t>
      </w:r>
      <w:proofErr w:type="spellEnd"/>
      <w:r w:rsidRPr="007B5FDC">
        <w:rPr>
          <w:sz w:val="28"/>
          <w:szCs w:val="28"/>
        </w:rPr>
        <w:t xml:space="preserve"> также будет построен животноводческий комплекс с годовым производством 700 тонн мяса и 1780 тонн молочной продукции в год. В </w:t>
      </w:r>
      <w:proofErr w:type="gramStart"/>
      <w:r w:rsidRPr="007B5FDC">
        <w:rPr>
          <w:sz w:val="28"/>
          <w:szCs w:val="28"/>
        </w:rPr>
        <w:t>Балканском</w:t>
      </w:r>
      <w:proofErr w:type="gramEnd"/>
      <w:r w:rsidRPr="007B5FDC">
        <w:rPr>
          <w:sz w:val="28"/>
          <w:szCs w:val="28"/>
        </w:rPr>
        <w:t xml:space="preserve"> и Марыйском </w:t>
      </w:r>
      <w:proofErr w:type="spellStart"/>
      <w:r w:rsidRPr="007B5FDC">
        <w:rPr>
          <w:sz w:val="28"/>
          <w:szCs w:val="28"/>
        </w:rPr>
        <w:t>велаятаях</w:t>
      </w:r>
      <w:proofErr w:type="spellEnd"/>
      <w:r w:rsidRPr="007B5FDC">
        <w:rPr>
          <w:sz w:val="28"/>
          <w:szCs w:val="28"/>
        </w:rPr>
        <w:t xml:space="preserve"> будут возведены птицеводческие комплексы с объемом производства 8 млн. яиц и 1000 тонн мяса птицы в год.</w:t>
      </w:r>
    </w:p>
    <w:p w:rsidR="00675E9E" w:rsidRPr="007B5FDC" w:rsidRDefault="00675E9E" w:rsidP="004C1C60">
      <w:pPr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>В декабре 2012 года в животноводческом объединении «</w:t>
      </w:r>
      <w:proofErr w:type="spellStart"/>
      <w:r w:rsidRPr="007B5FDC">
        <w:rPr>
          <w:sz w:val="28"/>
          <w:szCs w:val="28"/>
        </w:rPr>
        <w:t>Ватан</w:t>
      </w:r>
      <w:proofErr w:type="spellEnd"/>
      <w:r w:rsidRPr="007B5FDC">
        <w:rPr>
          <w:sz w:val="28"/>
          <w:szCs w:val="28"/>
        </w:rPr>
        <w:t xml:space="preserve">» </w:t>
      </w:r>
      <w:r w:rsidR="004C1C60">
        <w:rPr>
          <w:sz w:val="28"/>
          <w:szCs w:val="28"/>
        </w:rPr>
        <w:t>ГО</w:t>
      </w:r>
      <w:r w:rsidRPr="007B5FDC">
        <w:rPr>
          <w:sz w:val="28"/>
          <w:szCs w:val="28"/>
        </w:rPr>
        <w:t xml:space="preserve"> «</w:t>
      </w:r>
      <w:proofErr w:type="spellStart"/>
      <w:r w:rsidRPr="007B5FDC">
        <w:rPr>
          <w:sz w:val="28"/>
          <w:szCs w:val="28"/>
        </w:rPr>
        <w:t>Туркменмаллары</w:t>
      </w:r>
      <w:proofErr w:type="spellEnd"/>
      <w:r w:rsidRPr="007B5FDC">
        <w:rPr>
          <w:sz w:val="28"/>
          <w:szCs w:val="28"/>
        </w:rPr>
        <w:t>» был открыт центр по повышению племенных каче</w:t>
      </w:r>
      <w:proofErr w:type="gramStart"/>
      <w:r w:rsidRPr="007B5FDC">
        <w:rPr>
          <w:sz w:val="28"/>
          <w:szCs w:val="28"/>
        </w:rPr>
        <w:t>ств кр</w:t>
      </w:r>
      <w:proofErr w:type="gramEnd"/>
      <w:r w:rsidRPr="007B5FDC">
        <w:rPr>
          <w:sz w:val="28"/>
          <w:szCs w:val="28"/>
        </w:rPr>
        <w:t xml:space="preserve">упного рогатого скота. Активное содействие по созданию этого центра было оказано Агентством США по международному развитию (USAID) </w:t>
      </w:r>
      <w:r w:rsidR="004C1C60">
        <w:rPr>
          <w:sz w:val="28"/>
          <w:szCs w:val="28"/>
        </w:rPr>
        <w:t xml:space="preserve">         </w:t>
      </w:r>
      <w:r w:rsidRPr="007B5FDC">
        <w:rPr>
          <w:sz w:val="28"/>
          <w:szCs w:val="28"/>
        </w:rPr>
        <w:t xml:space="preserve">в рамках проекта «Сельскохозяйственные технологии в Туркменистане». Центр оснащен современным оборудованием, в том числе для производства жидкого азота, необходимого для </w:t>
      </w:r>
      <w:proofErr w:type="gramStart"/>
      <w:r w:rsidRPr="007B5FDC">
        <w:rPr>
          <w:sz w:val="28"/>
          <w:szCs w:val="28"/>
        </w:rPr>
        <w:t>хранения</w:t>
      </w:r>
      <w:proofErr w:type="gramEnd"/>
      <w:r w:rsidRPr="007B5FDC">
        <w:rPr>
          <w:sz w:val="28"/>
          <w:szCs w:val="28"/>
        </w:rPr>
        <w:t xml:space="preserve"> доставленного из США генетического материала элитных мясомолочных и молочных пород крупного рогатого скота</w:t>
      </w:r>
    </w:p>
    <w:p w:rsidR="00675E9E" w:rsidRPr="007B5FDC" w:rsidRDefault="004C1C60" w:rsidP="004C1C6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объединение</w:t>
      </w:r>
      <w:r w:rsidR="00675E9E" w:rsidRPr="007B5FDC">
        <w:rPr>
          <w:sz w:val="28"/>
          <w:szCs w:val="28"/>
        </w:rPr>
        <w:t xml:space="preserve"> «</w:t>
      </w:r>
      <w:proofErr w:type="spellStart"/>
      <w:r w:rsidR="00675E9E" w:rsidRPr="007B5FDC">
        <w:rPr>
          <w:sz w:val="28"/>
          <w:szCs w:val="28"/>
        </w:rPr>
        <w:t>Туркменмаллары</w:t>
      </w:r>
      <w:proofErr w:type="spellEnd"/>
      <w:r w:rsidR="00675E9E" w:rsidRPr="007B5FDC">
        <w:rPr>
          <w:sz w:val="28"/>
          <w:szCs w:val="28"/>
        </w:rPr>
        <w:t xml:space="preserve">» планирует строительство 10 предприятий: мясокомбинатов и молокозаводов, животноводческих и птицеводческих комплексов. </w:t>
      </w:r>
    </w:p>
    <w:p w:rsidR="00675E9E" w:rsidRPr="007B5FDC" w:rsidRDefault="00675E9E" w:rsidP="00DB61C0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7B5FDC">
        <w:rPr>
          <w:sz w:val="28"/>
          <w:szCs w:val="28"/>
        </w:rPr>
        <w:t xml:space="preserve">В рамках </w:t>
      </w:r>
      <w:r w:rsidR="004C1C60">
        <w:rPr>
          <w:sz w:val="28"/>
          <w:szCs w:val="28"/>
        </w:rPr>
        <w:t xml:space="preserve">проектов </w:t>
      </w:r>
      <w:r w:rsidRPr="007B5FDC">
        <w:rPr>
          <w:sz w:val="28"/>
          <w:szCs w:val="28"/>
        </w:rPr>
        <w:t>реформирования АПК в Туркменистане созданы современные частные предприятия по переработке сельскохозяйственного сырья и выпуска продуктов питания: завод по переработке мяса «</w:t>
      </w:r>
      <w:proofErr w:type="spellStart"/>
      <w:r w:rsidRPr="007B5FDC">
        <w:rPr>
          <w:sz w:val="28"/>
          <w:szCs w:val="28"/>
        </w:rPr>
        <w:t>Берекетли</w:t>
      </w:r>
      <w:proofErr w:type="spellEnd"/>
      <w:r w:rsidRPr="007B5FDC">
        <w:rPr>
          <w:sz w:val="28"/>
          <w:szCs w:val="28"/>
        </w:rPr>
        <w:t>» мощностью 5 тыс. тонн колбасных изделий и 1,8 тыс. тонн мясных продуктов,  птицеводческий комплекс «</w:t>
      </w:r>
      <w:proofErr w:type="spellStart"/>
      <w:r w:rsidRPr="007B5FDC">
        <w:rPr>
          <w:sz w:val="28"/>
          <w:szCs w:val="28"/>
        </w:rPr>
        <w:t>Гуш</w:t>
      </w:r>
      <w:proofErr w:type="spellEnd"/>
      <w:r w:rsidRPr="007B5FDC">
        <w:rPr>
          <w:sz w:val="28"/>
          <w:szCs w:val="28"/>
        </w:rPr>
        <w:t xml:space="preserve"> </w:t>
      </w:r>
      <w:proofErr w:type="spellStart"/>
      <w:r w:rsidRPr="007B5FDC">
        <w:rPr>
          <w:sz w:val="28"/>
          <w:szCs w:val="28"/>
        </w:rPr>
        <w:t>топлумы</w:t>
      </w:r>
      <w:proofErr w:type="spellEnd"/>
      <w:r w:rsidRPr="007B5FDC">
        <w:rPr>
          <w:sz w:val="28"/>
          <w:szCs w:val="28"/>
        </w:rPr>
        <w:t>» с годовым объемом производства 7 млн. штук куриных яиц, птицеводческое хозяйство - «</w:t>
      </w:r>
      <w:proofErr w:type="spellStart"/>
      <w:r w:rsidRPr="007B5FDC">
        <w:rPr>
          <w:sz w:val="28"/>
          <w:szCs w:val="28"/>
        </w:rPr>
        <w:t>Хош</w:t>
      </w:r>
      <w:proofErr w:type="spellEnd"/>
      <w:r w:rsidRPr="007B5FDC">
        <w:rPr>
          <w:sz w:val="28"/>
          <w:szCs w:val="28"/>
        </w:rPr>
        <w:t xml:space="preserve"> </w:t>
      </w:r>
      <w:proofErr w:type="spellStart"/>
      <w:r w:rsidRPr="007B5FDC">
        <w:rPr>
          <w:sz w:val="28"/>
          <w:szCs w:val="28"/>
        </w:rPr>
        <w:lastRenderedPageBreak/>
        <w:t>заман</w:t>
      </w:r>
      <w:proofErr w:type="spellEnd"/>
      <w:r w:rsidRPr="007B5FDC">
        <w:rPr>
          <w:sz w:val="28"/>
          <w:szCs w:val="28"/>
        </w:rPr>
        <w:t>» с проектной мощностью до 60</w:t>
      </w:r>
      <w:r w:rsidR="004C1C60">
        <w:rPr>
          <w:sz w:val="28"/>
          <w:szCs w:val="28"/>
        </w:rPr>
        <w:t xml:space="preserve"> </w:t>
      </w:r>
      <w:r w:rsidRPr="007B5FDC">
        <w:rPr>
          <w:sz w:val="28"/>
          <w:szCs w:val="28"/>
        </w:rPr>
        <w:t>млн. штук</w:t>
      </w:r>
      <w:proofErr w:type="gramEnd"/>
      <w:r w:rsidRPr="007B5FDC">
        <w:rPr>
          <w:sz w:val="28"/>
          <w:szCs w:val="28"/>
        </w:rPr>
        <w:t xml:space="preserve"> яиц в год и предприятие </w:t>
      </w:r>
      <w:r w:rsidR="00DB61C0">
        <w:rPr>
          <w:sz w:val="28"/>
          <w:szCs w:val="28"/>
        </w:rPr>
        <w:t xml:space="preserve">     </w:t>
      </w:r>
      <w:r w:rsidRPr="007B5FDC">
        <w:rPr>
          <w:sz w:val="28"/>
          <w:szCs w:val="28"/>
        </w:rPr>
        <w:t xml:space="preserve">по производству кисломолочной продукции «Эллин» мощностью до 20 тонн </w:t>
      </w:r>
      <w:r w:rsidR="004C1C60">
        <w:rPr>
          <w:sz w:val="28"/>
          <w:szCs w:val="28"/>
        </w:rPr>
        <w:t xml:space="preserve">продуктов </w:t>
      </w:r>
      <w:r w:rsidRPr="007B5FDC">
        <w:rPr>
          <w:sz w:val="28"/>
          <w:szCs w:val="28"/>
        </w:rPr>
        <w:t>в сутки. Создается сеть частных хлебозаводов «</w:t>
      </w:r>
      <w:proofErr w:type="spellStart"/>
      <w:r w:rsidRPr="007B5FDC">
        <w:rPr>
          <w:sz w:val="28"/>
          <w:szCs w:val="28"/>
        </w:rPr>
        <w:t>Саглык</w:t>
      </w:r>
      <w:proofErr w:type="spellEnd"/>
      <w:r w:rsidRPr="007B5FDC">
        <w:rPr>
          <w:sz w:val="28"/>
          <w:szCs w:val="28"/>
        </w:rPr>
        <w:t xml:space="preserve">» </w:t>
      </w:r>
      <w:r w:rsidR="00DB61C0">
        <w:rPr>
          <w:sz w:val="28"/>
          <w:szCs w:val="28"/>
        </w:rPr>
        <w:t xml:space="preserve">(Здоровье) </w:t>
      </w:r>
      <w:r w:rsidRPr="007B5FDC">
        <w:rPr>
          <w:sz w:val="28"/>
          <w:szCs w:val="28"/>
        </w:rPr>
        <w:t xml:space="preserve">в Ашхабаде, </w:t>
      </w:r>
      <w:proofErr w:type="spellStart"/>
      <w:r w:rsidRPr="007B5FDC">
        <w:rPr>
          <w:sz w:val="28"/>
          <w:szCs w:val="28"/>
        </w:rPr>
        <w:t>Тукменабаде</w:t>
      </w:r>
      <w:proofErr w:type="spellEnd"/>
      <w:r w:rsidRPr="007B5FDC">
        <w:rPr>
          <w:sz w:val="28"/>
          <w:szCs w:val="28"/>
        </w:rPr>
        <w:t xml:space="preserve"> и других городах.</w:t>
      </w:r>
    </w:p>
    <w:p w:rsidR="00675E9E" w:rsidRPr="007B5FDC" w:rsidRDefault="00675E9E" w:rsidP="004C1C6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Руководством страны принимаются меры по активизации деятельности отрасли шелководства. В шелковой отрасли Туркменистана </w:t>
      </w:r>
      <w:r w:rsidR="00DB61C0">
        <w:rPr>
          <w:sz w:val="28"/>
          <w:szCs w:val="28"/>
        </w:rPr>
        <w:t xml:space="preserve">     </w:t>
      </w:r>
      <w:r w:rsidRPr="007B5FDC">
        <w:rPr>
          <w:sz w:val="28"/>
          <w:szCs w:val="28"/>
        </w:rPr>
        <w:t>в настоящее время проводятся масштабные преобразования. Организована цепочка производства шелка – от выращивания шелковицы и выкармливания гусениц до получения шелка-сырца и выпуска готовой продукции.</w:t>
      </w:r>
    </w:p>
    <w:p w:rsidR="00675E9E" w:rsidRPr="007B5FDC" w:rsidRDefault="00675E9E" w:rsidP="004C1C6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Перед Министерством текстильной промышленности Туркменистана и руководителями </w:t>
      </w:r>
      <w:proofErr w:type="spellStart"/>
      <w:r w:rsidRPr="007B5FDC">
        <w:rPr>
          <w:sz w:val="28"/>
          <w:szCs w:val="28"/>
        </w:rPr>
        <w:t>Ахалского</w:t>
      </w:r>
      <w:proofErr w:type="spellEnd"/>
      <w:r w:rsidRPr="007B5FDC">
        <w:rPr>
          <w:sz w:val="28"/>
          <w:szCs w:val="28"/>
        </w:rPr>
        <w:t xml:space="preserve">, Балканского, </w:t>
      </w:r>
      <w:proofErr w:type="spellStart"/>
      <w:r w:rsidRPr="007B5FDC">
        <w:rPr>
          <w:sz w:val="28"/>
          <w:szCs w:val="28"/>
        </w:rPr>
        <w:t>Дашогузского</w:t>
      </w:r>
      <w:proofErr w:type="spellEnd"/>
      <w:r w:rsidRPr="007B5FDC">
        <w:rPr>
          <w:sz w:val="28"/>
          <w:szCs w:val="28"/>
        </w:rPr>
        <w:t xml:space="preserve">, </w:t>
      </w:r>
      <w:proofErr w:type="spellStart"/>
      <w:r w:rsidRPr="007B5FDC">
        <w:rPr>
          <w:sz w:val="28"/>
          <w:szCs w:val="28"/>
        </w:rPr>
        <w:t>Лебапского</w:t>
      </w:r>
      <w:proofErr w:type="spellEnd"/>
      <w:r w:rsidRPr="007B5FDC">
        <w:rPr>
          <w:sz w:val="28"/>
          <w:szCs w:val="28"/>
        </w:rPr>
        <w:t xml:space="preserve"> и Марыйского </w:t>
      </w:r>
      <w:proofErr w:type="spellStart"/>
      <w:r w:rsidRPr="007B5FDC">
        <w:rPr>
          <w:sz w:val="28"/>
          <w:szCs w:val="28"/>
        </w:rPr>
        <w:t>велаятов</w:t>
      </w:r>
      <w:proofErr w:type="spellEnd"/>
      <w:r w:rsidRPr="007B5FDC">
        <w:rPr>
          <w:sz w:val="28"/>
          <w:szCs w:val="28"/>
        </w:rPr>
        <w:t xml:space="preserve"> поставлена задача обеспечить выполнение установленных на 2012 год заданий по производству </w:t>
      </w:r>
      <w:proofErr w:type="gramStart"/>
      <w:r w:rsidRPr="007B5FDC">
        <w:rPr>
          <w:sz w:val="28"/>
          <w:szCs w:val="28"/>
        </w:rPr>
        <w:t>коконов-сырца</w:t>
      </w:r>
      <w:proofErr w:type="gramEnd"/>
      <w:r w:rsidRPr="007B5FDC">
        <w:rPr>
          <w:sz w:val="28"/>
          <w:szCs w:val="28"/>
        </w:rPr>
        <w:t xml:space="preserve">. Министерство текстильной промышленности Туркменистана должно заключить с указанными </w:t>
      </w:r>
      <w:proofErr w:type="spellStart"/>
      <w:r w:rsidRPr="007B5FDC">
        <w:rPr>
          <w:sz w:val="28"/>
          <w:szCs w:val="28"/>
        </w:rPr>
        <w:t>велаятами</w:t>
      </w:r>
      <w:proofErr w:type="spellEnd"/>
      <w:r w:rsidRPr="007B5FDC">
        <w:rPr>
          <w:sz w:val="28"/>
          <w:szCs w:val="28"/>
        </w:rPr>
        <w:t xml:space="preserve"> соответствующие генеральные соглашения по производству коконов, а также через подведомственное этому министерству акционерное общество «</w:t>
      </w:r>
      <w:proofErr w:type="spellStart"/>
      <w:r w:rsidRPr="007B5FDC">
        <w:rPr>
          <w:sz w:val="28"/>
          <w:szCs w:val="28"/>
        </w:rPr>
        <w:t>Туркменюпек</w:t>
      </w:r>
      <w:proofErr w:type="spellEnd"/>
      <w:r w:rsidRPr="007B5FDC">
        <w:rPr>
          <w:sz w:val="28"/>
          <w:szCs w:val="28"/>
        </w:rPr>
        <w:t xml:space="preserve">» </w:t>
      </w:r>
      <w:r w:rsidR="004C1C60">
        <w:rPr>
          <w:sz w:val="28"/>
          <w:szCs w:val="28"/>
        </w:rPr>
        <w:t>(</w:t>
      </w:r>
      <w:proofErr w:type="spellStart"/>
      <w:r w:rsidR="004C1C60">
        <w:rPr>
          <w:sz w:val="28"/>
          <w:szCs w:val="28"/>
        </w:rPr>
        <w:t>Туркменшелк</w:t>
      </w:r>
      <w:proofErr w:type="spellEnd"/>
      <w:r w:rsidR="004C1C60">
        <w:rPr>
          <w:sz w:val="28"/>
          <w:szCs w:val="28"/>
        </w:rPr>
        <w:t xml:space="preserve">) </w:t>
      </w:r>
      <w:r w:rsidRPr="007B5FDC">
        <w:rPr>
          <w:sz w:val="28"/>
          <w:szCs w:val="28"/>
        </w:rPr>
        <w:t xml:space="preserve">обеспечить в необходимом объеме высококачественными шелковичными гренами </w:t>
      </w:r>
      <w:proofErr w:type="spellStart"/>
      <w:r w:rsidRPr="007B5FDC">
        <w:rPr>
          <w:sz w:val="28"/>
          <w:szCs w:val="28"/>
        </w:rPr>
        <w:t>велаятские</w:t>
      </w:r>
      <w:proofErr w:type="spellEnd"/>
      <w:r w:rsidRPr="007B5FDC">
        <w:rPr>
          <w:sz w:val="28"/>
          <w:szCs w:val="28"/>
        </w:rPr>
        <w:t xml:space="preserve"> сельскохозяйственные акционерные общества.</w:t>
      </w:r>
    </w:p>
    <w:p w:rsidR="00675E9E" w:rsidRPr="007B5FDC" w:rsidRDefault="00675E9E" w:rsidP="004C1C6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Ашхабадская шелкомотальная фабрика и </w:t>
      </w:r>
      <w:proofErr w:type="spellStart"/>
      <w:r w:rsidRPr="007B5FDC">
        <w:rPr>
          <w:sz w:val="28"/>
          <w:szCs w:val="28"/>
        </w:rPr>
        <w:t>Туркменабатское</w:t>
      </w:r>
      <w:proofErr w:type="spellEnd"/>
      <w:r w:rsidRPr="007B5FDC">
        <w:rPr>
          <w:sz w:val="28"/>
          <w:szCs w:val="28"/>
        </w:rPr>
        <w:t xml:space="preserve"> производственное шелковое объединение - ведущие перерабатывающие предприятия, полностью реконструированные и оснащенные современным оборудованием. Эти предприятия способны выпускать шелковую нить любого номера по заказу потребителя. На предприятиях открыты новые цеха по изготовлению шелковых ковров, национальной ткани </w:t>
      </w:r>
      <w:proofErr w:type="spellStart"/>
      <w:r w:rsidRPr="007B5FDC">
        <w:rPr>
          <w:sz w:val="28"/>
          <w:szCs w:val="28"/>
        </w:rPr>
        <w:t>кетени</w:t>
      </w:r>
      <w:proofErr w:type="spellEnd"/>
      <w:r w:rsidRPr="007B5FDC">
        <w:rPr>
          <w:sz w:val="28"/>
          <w:szCs w:val="28"/>
        </w:rPr>
        <w:t xml:space="preserve"> и других материалов и изделий из шелка. Шелковое волокно этих фабрик должно обеспечивать работу </w:t>
      </w:r>
      <w:proofErr w:type="spellStart"/>
      <w:r w:rsidRPr="007B5FDC">
        <w:rPr>
          <w:sz w:val="28"/>
          <w:szCs w:val="28"/>
        </w:rPr>
        <w:t>Рухабатской</w:t>
      </w:r>
      <w:proofErr w:type="spellEnd"/>
      <w:r w:rsidRPr="007B5FDC">
        <w:rPr>
          <w:sz w:val="28"/>
          <w:szCs w:val="28"/>
        </w:rPr>
        <w:t xml:space="preserve"> фабрики по производству панбархата.</w:t>
      </w:r>
    </w:p>
    <w:p w:rsidR="00675E9E" w:rsidRPr="007B5FDC" w:rsidRDefault="00675E9E" w:rsidP="004C1C60">
      <w:pPr>
        <w:suppressAutoHyphens/>
        <w:ind w:firstLine="851"/>
        <w:jc w:val="both"/>
        <w:rPr>
          <w:sz w:val="28"/>
          <w:szCs w:val="28"/>
        </w:rPr>
      </w:pPr>
      <w:r w:rsidRPr="007B5FDC">
        <w:rPr>
          <w:sz w:val="28"/>
          <w:szCs w:val="28"/>
        </w:rPr>
        <w:t xml:space="preserve">Важным фактором осуществляемых в отрасли страны реформ и масштабных преобразований является развитие сотрудничества и обмена опытом с иностранными партнерами. Этому способствуют проводимые </w:t>
      </w:r>
      <w:r w:rsidR="00DB61C0">
        <w:rPr>
          <w:sz w:val="28"/>
          <w:szCs w:val="28"/>
        </w:rPr>
        <w:t xml:space="preserve">         </w:t>
      </w:r>
      <w:r w:rsidRPr="007B5FDC">
        <w:rPr>
          <w:sz w:val="28"/>
          <w:szCs w:val="28"/>
        </w:rPr>
        <w:t xml:space="preserve">в Туркменистане международные форумы. В октябре 2012 года в Ашхабаде состоялись Международная научно-практическая конференция </w:t>
      </w:r>
      <w:r w:rsidR="00DB61C0">
        <w:rPr>
          <w:sz w:val="28"/>
          <w:szCs w:val="28"/>
        </w:rPr>
        <w:t xml:space="preserve">                     </w:t>
      </w:r>
      <w:r w:rsidRPr="007B5FDC">
        <w:rPr>
          <w:sz w:val="28"/>
          <w:szCs w:val="28"/>
        </w:rPr>
        <w:t>по повышению продовольственной безопасности в СНГ и заседание Межправительственного совета по вопросам агропромышленного комплекса СНГ. В ходе работы обсуждались такие вопросы, как внедрение инноваций и новых технологий в производство и переработку продукции, современные методы контроля качества и безопасности продовольственной продукции, сохранение биоресурсов и селекционная работа и т.д.</w:t>
      </w:r>
    </w:p>
    <w:p w:rsidR="00675E9E" w:rsidRPr="007B5FDC" w:rsidRDefault="00675E9E" w:rsidP="004C1C60">
      <w:pPr>
        <w:pStyle w:val="maintext"/>
        <w:suppressAutoHyphens/>
        <w:ind w:firstLine="851"/>
      </w:pPr>
      <w:r w:rsidRPr="007B5FDC">
        <w:t xml:space="preserve">В условиях сухого и жаркого климата Туркменистана ключевой проблемой развития сельского хозяйства является обеспечение отрасли водой. До 90% всей потребляемой воды в стране используется в сельском хозяйстве для орошения сельхозугодий. Основным источником поверхностных вод является река Амударья. В соответствии </w:t>
      </w:r>
      <w:r w:rsidR="00311ED7">
        <w:t xml:space="preserve">                             </w:t>
      </w:r>
      <w:r w:rsidRPr="007B5FDC">
        <w:t xml:space="preserve">с международным соглашением между Туркменистаном, Афганистаном, </w:t>
      </w:r>
      <w:r w:rsidRPr="007B5FDC">
        <w:lastRenderedPageBreak/>
        <w:t xml:space="preserve">Таджикистаном и Узбекистаном Туркменистану ежегодно выделяется 22,15 млрд. куб. метров воды, что составляет 88% общего объема водного баланса страны. На сегодняшний день протяженность оросительных систем </w:t>
      </w:r>
      <w:r w:rsidR="00311ED7">
        <w:t xml:space="preserve">                </w:t>
      </w:r>
      <w:r w:rsidRPr="007B5FDC">
        <w:t>в Туркменистане превышает 45 тыс. км.</w:t>
      </w:r>
    </w:p>
    <w:p w:rsidR="00675E9E" w:rsidRPr="007B5FDC" w:rsidRDefault="00675E9E" w:rsidP="004C1C60">
      <w:pPr>
        <w:pStyle w:val="maintext"/>
        <w:suppressAutoHyphens/>
        <w:spacing w:after="120"/>
        <w:ind w:firstLine="851"/>
      </w:pPr>
      <w:r w:rsidRPr="007B5FDC">
        <w:t xml:space="preserve">Для обеспечения населенных пунктов Туркменистана чистой питьевой водой используются запасы подземных вод. По предварительным данным в целом по стране запасы подземных вод в стране составляют 3,5 миллиона кубометров в сутки. Для использования имеющихся водных ресурсов в распоряжении Министерства коммунального хозяйства и Министерства водного хозяйства находятся 2299 скважин, из которых 1075 предназначены для обеспечения населения чистой питьевой водой, 763 – </w:t>
      </w:r>
      <w:r w:rsidR="00DB61C0">
        <w:t xml:space="preserve">    </w:t>
      </w:r>
      <w:r w:rsidRPr="007B5FDC">
        <w:t xml:space="preserve">для поливов посевных площадей, а 461 – для отвода дренажных вод. </w:t>
      </w:r>
      <w:r w:rsidR="00DB61C0">
        <w:t xml:space="preserve">              </w:t>
      </w:r>
      <w:r w:rsidRPr="007B5FDC">
        <w:t xml:space="preserve">В целях обеспечения чистой питьевой водой жителей города Ашхабада действуют 4 завода питьевой воды мощностью 100 тысяч кубометров, завод в </w:t>
      </w:r>
      <w:proofErr w:type="spellStart"/>
      <w:r w:rsidRPr="007B5FDC">
        <w:t>Гями</w:t>
      </w:r>
      <w:proofErr w:type="spellEnd"/>
      <w:r w:rsidRPr="007B5FDC">
        <w:t xml:space="preserve"> мощностью 150 тысяч кубометров, завод питьевой воды </w:t>
      </w:r>
      <w:r w:rsidR="00DB61C0">
        <w:t xml:space="preserve">                      </w:t>
      </w:r>
      <w:r w:rsidRPr="007B5FDC">
        <w:t xml:space="preserve">в </w:t>
      </w:r>
      <w:proofErr w:type="spellStart"/>
      <w:r w:rsidRPr="007B5FDC">
        <w:t>Рухабатском</w:t>
      </w:r>
      <w:proofErr w:type="spellEnd"/>
      <w:r w:rsidRPr="007B5FDC">
        <w:t xml:space="preserve"> </w:t>
      </w:r>
      <w:proofErr w:type="spellStart"/>
      <w:r w:rsidRPr="007B5FDC">
        <w:t>этрапе</w:t>
      </w:r>
      <w:proofErr w:type="spellEnd"/>
      <w:r w:rsidRPr="007B5FDC">
        <w:t xml:space="preserve"> мощностью 200 тысяч кубометров, а также новый завод </w:t>
      </w:r>
      <w:proofErr w:type="spellStart"/>
      <w:r w:rsidRPr="007B5FDC">
        <w:t>Гундогар</w:t>
      </w:r>
      <w:proofErr w:type="spellEnd"/>
      <w:r w:rsidRPr="007B5FDC">
        <w:t xml:space="preserve"> мощностью 250 тысяч кубометров в сутки. </w:t>
      </w:r>
    </w:p>
    <w:p w:rsidR="00D41E59" w:rsidRDefault="00D41E59"/>
    <w:p w:rsidR="00CC7338" w:rsidRDefault="00CC7338"/>
    <w:p w:rsidR="00CC7338" w:rsidRDefault="00CC7338"/>
    <w:p w:rsidR="00CC7338" w:rsidRDefault="00CC7338"/>
    <w:p w:rsidR="00CC7338" w:rsidRPr="006A6C2A" w:rsidRDefault="00CC7338" w:rsidP="00CC7338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Полномочный представитель </w:t>
      </w:r>
      <w:r>
        <w:rPr>
          <w:noProof/>
          <w:sz w:val="28"/>
          <w:szCs w:val="28"/>
        </w:rPr>
        <w:drawing>
          <wp:inline distT="0" distB="0" distL="0" distR="0" wp14:anchorId="1B318CD4" wp14:editId="56F4547E">
            <wp:extent cx="2336684" cy="413468"/>
            <wp:effectExtent l="0" t="0" r="6985" b="5715"/>
            <wp:docPr id="1" name="Рисунок 1" descr="C:\Documents and Settings\User\Рабочий стол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41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Х. </w:t>
      </w:r>
      <w:proofErr w:type="spellStart"/>
      <w:r>
        <w:rPr>
          <w:sz w:val="28"/>
          <w:szCs w:val="28"/>
        </w:rPr>
        <w:t>Галиев</w:t>
      </w:r>
      <w:proofErr w:type="spellEnd"/>
    </w:p>
    <w:p w:rsidR="00CC7338" w:rsidRDefault="00CC7338"/>
    <w:sectPr w:rsidR="00CC73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D" w:rsidRDefault="00293CDD" w:rsidP="000E087B">
      <w:r>
        <w:separator/>
      </w:r>
    </w:p>
  </w:endnote>
  <w:endnote w:type="continuationSeparator" w:id="0">
    <w:p w:rsidR="00293CDD" w:rsidRDefault="00293CDD" w:rsidP="000E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2446"/>
      <w:docPartObj>
        <w:docPartGallery w:val="Page Numbers (Bottom of Page)"/>
        <w:docPartUnique/>
      </w:docPartObj>
    </w:sdtPr>
    <w:sdtContent>
      <w:p w:rsidR="000E087B" w:rsidRDefault="000E08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087B" w:rsidRDefault="000E08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D" w:rsidRDefault="00293CDD" w:rsidP="000E087B">
      <w:r>
        <w:separator/>
      </w:r>
    </w:p>
  </w:footnote>
  <w:footnote w:type="continuationSeparator" w:id="0">
    <w:p w:rsidR="00293CDD" w:rsidRDefault="00293CDD" w:rsidP="000E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9E"/>
    <w:rsid w:val="000161F0"/>
    <w:rsid w:val="000E087B"/>
    <w:rsid w:val="00151A35"/>
    <w:rsid w:val="00293CDD"/>
    <w:rsid w:val="00311ED7"/>
    <w:rsid w:val="00384110"/>
    <w:rsid w:val="004C1C60"/>
    <w:rsid w:val="005F691E"/>
    <w:rsid w:val="00675E9E"/>
    <w:rsid w:val="007B5FDC"/>
    <w:rsid w:val="00CC7338"/>
    <w:rsid w:val="00CE0A8E"/>
    <w:rsid w:val="00D41E59"/>
    <w:rsid w:val="00DB61C0"/>
    <w:rsid w:val="00D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675E9E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675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75E9E"/>
    <w:pPr>
      <w:spacing w:before="63" w:after="63"/>
      <w:ind w:left="63" w:right="63"/>
      <w:jc w:val="both"/>
    </w:pPr>
    <w:rPr>
      <w:rFonts w:ascii="Verdana" w:hAnsi="Verdana"/>
      <w:sz w:val="15"/>
      <w:szCs w:val="15"/>
    </w:rPr>
  </w:style>
  <w:style w:type="character" w:customStyle="1" w:styleId="categorydata">
    <w:name w:val="category_data"/>
    <w:basedOn w:val="a0"/>
    <w:rsid w:val="00675E9E"/>
  </w:style>
  <w:style w:type="paragraph" w:styleId="a4">
    <w:name w:val="Balloon Text"/>
    <w:basedOn w:val="a"/>
    <w:link w:val="a5"/>
    <w:uiPriority w:val="99"/>
    <w:semiHidden/>
    <w:unhideWhenUsed/>
    <w:rsid w:val="00CC7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E08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08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675E9E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675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75E9E"/>
    <w:pPr>
      <w:spacing w:before="63" w:after="63"/>
      <w:ind w:left="63" w:right="63"/>
      <w:jc w:val="both"/>
    </w:pPr>
    <w:rPr>
      <w:rFonts w:ascii="Verdana" w:hAnsi="Verdana"/>
      <w:sz w:val="15"/>
      <w:szCs w:val="15"/>
    </w:rPr>
  </w:style>
  <w:style w:type="character" w:customStyle="1" w:styleId="categorydata">
    <w:name w:val="category_data"/>
    <w:basedOn w:val="a0"/>
    <w:rsid w:val="00675E9E"/>
  </w:style>
  <w:style w:type="paragraph" w:styleId="a4">
    <w:name w:val="Balloon Text"/>
    <w:basedOn w:val="a"/>
    <w:link w:val="a5"/>
    <w:uiPriority w:val="99"/>
    <w:semiHidden/>
    <w:unhideWhenUsed/>
    <w:rsid w:val="00CC7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E08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08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B327-7EDE-43A5-AA74-C1543D28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2013-06-07T07:09:00Z</dcterms:created>
  <dcterms:modified xsi:type="dcterms:W3CDTF">2013-06-07T09:51:00Z</dcterms:modified>
</cp:coreProperties>
</file>